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F8458" w14:textId="62BCA0A1" w:rsidR="004C2A67" w:rsidRPr="00BD117C" w:rsidRDefault="4D5A95E1" w:rsidP="24BD6F15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  <w:r w:rsidRPr="24BD6F15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u w:val="single"/>
        </w:rPr>
        <w:t xml:space="preserve">PA to </w:t>
      </w:r>
      <w:proofErr w:type="spellStart"/>
      <w:r w:rsidRPr="24BD6F15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u w:val="single"/>
        </w:rPr>
        <w:t>Headteacher</w:t>
      </w:r>
      <w:proofErr w:type="spellEnd"/>
      <w:r w:rsidRPr="24BD6F15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u w:val="single"/>
        </w:rPr>
        <w:t xml:space="preserve"> and </w:t>
      </w:r>
      <w:r w:rsidR="03E31F36" w:rsidRPr="24BD6F15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u w:val="single"/>
        </w:rPr>
        <w:t>SEN Administrator</w:t>
      </w:r>
    </w:p>
    <w:p w14:paraId="0318F303" w14:textId="6A1FB9F5" w:rsidR="7F487E19" w:rsidRDefault="7F487E19" w:rsidP="7F487E19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u w:val="single"/>
        </w:rPr>
      </w:pPr>
    </w:p>
    <w:p w14:paraId="6AE1D24D" w14:textId="185CF2E4" w:rsidR="2D6B96C5" w:rsidRDefault="2D6B96C5" w:rsidP="24BD6F15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4BD6F15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u w:val="single"/>
        </w:rPr>
        <w:t>S</w:t>
      </w:r>
      <w:r w:rsidR="20A053C3" w:rsidRPr="24BD6F15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u w:val="single"/>
        </w:rPr>
        <w:t>ALARY</w:t>
      </w:r>
      <w:r w:rsidRPr="24BD6F15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u w:val="single"/>
        </w:rPr>
        <w:t xml:space="preserve"> – NJC/G7</w:t>
      </w:r>
      <w:r w:rsidR="098286E0" w:rsidRPr="24BD6F15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: </w:t>
      </w:r>
    </w:p>
    <w:p w14:paraId="2831F3A8" w14:textId="48A64455" w:rsidR="2D6B96C5" w:rsidRDefault="098286E0" w:rsidP="24BD6F15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4BD6F1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This is a permanent 20hr/</w:t>
      </w:r>
      <w:proofErr w:type="spellStart"/>
      <w:r w:rsidRPr="24BD6F1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wk</w:t>
      </w:r>
      <w:proofErr w:type="spellEnd"/>
      <w:r w:rsidRPr="24BD6F1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(4 hrs/day) term time only role.  Salary is </w:t>
      </w:r>
      <w:r w:rsidR="6B7D413E" w:rsidRPr="24BD6F1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£29,064 FTE, c. £13,142 Actual.</w:t>
      </w:r>
    </w:p>
    <w:p w14:paraId="07E398D9" w14:textId="0668CAF9" w:rsidR="00BC0D52" w:rsidRDefault="00BC0D52" w:rsidP="24BD6F15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78E4A78E" w14:textId="635F8D90" w:rsidR="00BC0D52" w:rsidRDefault="17E8F8DD" w:rsidP="24BD6F15">
      <w:pPr>
        <w:spacing w:after="0" w:line="240" w:lineRule="auto"/>
      </w:pPr>
      <w:r w:rsidRPr="24BD6F15">
        <w:rPr>
          <w:rFonts w:ascii="Aptos" w:eastAsia="Aptos" w:hAnsi="Aptos" w:cs="Aptos"/>
          <w:b/>
          <w:bCs/>
          <w:color w:val="000000" w:themeColor="text1"/>
          <w:sz w:val="19"/>
          <w:szCs w:val="19"/>
          <w:u w:val="single"/>
        </w:rPr>
        <w:t>APPLICATION PROCESS</w:t>
      </w:r>
    </w:p>
    <w:p w14:paraId="372AC9C4" w14:textId="44894AB2" w:rsidR="00BC0D52" w:rsidRDefault="17E8F8DD" w:rsidP="24BD6F15">
      <w:pPr>
        <w:spacing w:after="0" w:line="240" w:lineRule="auto"/>
      </w:pPr>
      <w:r w:rsidRPr="24BD6F15">
        <w:rPr>
          <w:rFonts w:ascii="Aptos" w:eastAsia="Aptos" w:hAnsi="Aptos" w:cs="Aptos"/>
          <w:color w:val="000000" w:themeColor="text1"/>
          <w:sz w:val="19"/>
          <w:szCs w:val="19"/>
        </w:rPr>
        <w:t xml:space="preserve">Please visit our school website </w:t>
      </w:r>
      <w:hyperlink r:id="rId8">
        <w:r w:rsidRPr="24BD6F15">
          <w:rPr>
            <w:rStyle w:val="Hyperlink"/>
            <w:rFonts w:ascii="Aptos" w:eastAsia="Aptos" w:hAnsi="Aptos" w:cs="Aptos"/>
            <w:color w:val="851835"/>
            <w:sz w:val="19"/>
            <w:szCs w:val="19"/>
            <w:u w:val="none"/>
          </w:rPr>
          <w:t>Langford Village Community School - Vacancies</w:t>
        </w:r>
      </w:hyperlink>
      <w:r w:rsidRPr="24BD6F15">
        <w:rPr>
          <w:rFonts w:ascii="Aptos" w:eastAsia="Aptos" w:hAnsi="Aptos" w:cs="Aptos"/>
          <w:color w:val="000000" w:themeColor="text1"/>
          <w:sz w:val="19"/>
          <w:szCs w:val="19"/>
        </w:rPr>
        <w:t xml:space="preserve"> for full details, including full job description and person specification.  Applications should be made by completing the School Support Staff Application form and sending to </w:t>
      </w:r>
      <w:hyperlink r:id="rId9">
        <w:r w:rsidRPr="24BD6F15">
          <w:rPr>
            <w:rStyle w:val="Hyperlink"/>
            <w:rFonts w:ascii="Aptos" w:eastAsia="Aptos" w:hAnsi="Aptos" w:cs="Aptos"/>
            <w:color w:val="851835"/>
            <w:sz w:val="19"/>
            <w:szCs w:val="19"/>
            <w:u w:val="none"/>
          </w:rPr>
          <w:t>sbri2187@langford-village.oxon.sch.uk</w:t>
        </w:r>
      </w:hyperlink>
    </w:p>
    <w:p w14:paraId="03A52756" w14:textId="0036785F" w:rsidR="00BC0D52" w:rsidRDefault="00BC0D52" w:rsidP="24BD6F15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7E3DF24A" w14:textId="3303D969" w:rsidR="00BC0D52" w:rsidRDefault="2DCB268F" w:rsidP="01C6421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1C64214"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</w:rPr>
        <w:t>JOB PURPOSE</w:t>
      </w:r>
      <w:r w:rsidRPr="01C64214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</w:p>
    <w:p w14:paraId="528D9521" w14:textId="24BF4908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1C64214">
        <w:rPr>
          <w:rFonts w:asciiTheme="minorHAnsi" w:eastAsiaTheme="minorEastAsia" w:hAnsiTheme="minorHAnsi" w:cstheme="minorBidi"/>
          <w:sz w:val="20"/>
          <w:szCs w:val="20"/>
        </w:rPr>
        <w:t xml:space="preserve">To provide effective and confidential comprehensive administrative support to the </w:t>
      </w:r>
      <w:proofErr w:type="spellStart"/>
      <w:r w:rsidR="70DE6A0D" w:rsidRPr="01C64214">
        <w:rPr>
          <w:rFonts w:asciiTheme="minorHAnsi" w:eastAsiaTheme="minorEastAsia" w:hAnsiTheme="minorHAnsi" w:cstheme="minorBidi"/>
          <w:sz w:val="20"/>
          <w:szCs w:val="20"/>
        </w:rPr>
        <w:t>Headteacher</w:t>
      </w:r>
      <w:proofErr w:type="spellEnd"/>
      <w:r w:rsidRPr="01C64214">
        <w:rPr>
          <w:rFonts w:asciiTheme="minorHAnsi" w:eastAsiaTheme="minorEastAsia" w:hAnsiTheme="minorHAnsi" w:cstheme="minorBidi"/>
          <w:sz w:val="20"/>
          <w:szCs w:val="20"/>
        </w:rPr>
        <w:t xml:space="preserve"> and </w:t>
      </w:r>
      <w:proofErr w:type="spellStart"/>
      <w:r w:rsidRPr="01C64214">
        <w:rPr>
          <w:rFonts w:asciiTheme="minorHAnsi" w:eastAsiaTheme="minorEastAsia" w:hAnsiTheme="minorHAnsi" w:cstheme="minorBidi"/>
          <w:sz w:val="20"/>
          <w:szCs w:val="20"/>
        </w:rPr>
        <w:t>SEN</w:t>
      </w:r>
      <w:r w:rsidR="67E1D6DA" w:rsidRPr="01C64214">
        <w:rPr>
          <w:rFonts w:asciiTheme="minorHAnsi" w:eastAsiaTheme="minorEastAsia" w:hAnsiTheme="minorHAnsi" w:cstheme="minorBidi"/>
          <w:sz w:val="20"/>
          <w:szCs w:val="20"/>
        </w:rPr>
        <w:t>D</w:t>
      </w:r>
      <w:r w:rsidRPr="01C64214">
        <w:rPr>
          <w:rFonts w:asciiTheme="minorHAnsi" w:eastAsiaTheme="minorEastAsia" w:hAnsiTheme="minorHAnsi" w:cstheme="minorBidi"/>
          <w:sz w:val="20"/>
          <w:szCs w:val="20"/>
        </w:rPr>
        <w:t>Co</w:t>
      </w:r>
      <w:proofErr w:type="spellEnd"/>
      <w:r w:rsidR="75A6287F" w:rsidRPr="01C64214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5A978020" w14:textId="22124735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1C64214">
        <w:rPr>
          <w:rFonts w:asciiTheme="minorHAnsi" w:eastAsiaTheme="minorEastAsia" w:hAnsiTheme="minorHAnsi" w:cstheme="minorBidi"/>
          <w:sz w:val="20"/>
          <w:szCs w:val="20"/>
        </w:rPr>
        <w:t xml:space="preserve">Under the daily direction and management of </w:t>
      </w:r>
      <w:proofErr w:type="spellStart"/>
      <w:r w:rsidR="0D1C2B08" w:rsidRPr="01C64214">
        <w:rPr>
          <w:rFonts w:asciiTheme="minorHAnsi" w:eastAsiaTheme="minorEastAsia" w:hAnsiTheme="minorHAnsi" w:cstheme="minorBidi"/>
          <w:sz w:val="20"/>
          <w:szCs w:val="20"/>
        </w:rPr>
        <w:t>Headteacher</w:t>
      </w:r>
      <w:proofErr w:type="spellEnd"/>
      <w:r w:rsidR="0D1C2B08" w:rsidRPr="01C6421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01C64214">
        <w:rPr>
          <w:rFonts w:asciiTheme="minorHAnsi" w:eastAsiaTheme="minorEastAsia" w:hAnsiTheme="minorHAnsi" w:cstheme="minorBidi"/>
          <w:sz w:val="20"/>
          <w:szCs w:val="20"/>
        </w:rPr>
        <w:t xml:space="preserve">and </w:t>
      </w:r>
      <w:proofErr w:type="spellStart"/>
      <w:r w:rsidRPr="01C64214">
        <w:rPr>
          <w:rFonts w:asciiTheme="minorHAnsi" w:eastAsiaTheme="minorEastAsia" w:hAnsiTheme="minorHAnsi" w:cstheme="minorBidi"/>
          <w:sz w:val="20"/>
          <w:szCs w:val="20"/>
        </w:rPr>
        <w:t>SEN</w:t>
      </w:r>
      <w:r w:rsidR="2258A000" w:rsidRPr="01C64214">
        <w:rPr>
          <w:rFonts w:asciiTheme="minorHAnsi" w:eastAsiaTheme="minorEastAsia" w:hAnsiTheme="minorHAnsi" w:cstheme="minorBidi"/>
          <w:sz w:val="20"/>
          <w:szCs w:val="20"/>
        </w:rPr>
        <w:t>D</w:t>
      </w:r>
      <w:r w:rsidRPr="01C64214">
        <w:rPr>
          <w:rFonts w:asciiTheme="minorHAnsi" w:eastAsiaTheme="minorEastAsia" w:hAnsiTheme="minorHAnsi" w:cstheme="minorBidi"/>
          <w:sz w:val="20"/>
          <w:szCs w:val="20"/>
        </w:rPr>
        <w:t>Co</w:t>
      </w:r>
      <w:proofErr w:type="spellEnd"/>
      <w:r w:rsidRPr="01C64214">
        <w:rPr>
          <w:rFonts w:asciiTheme="minorHAnsi" w:eastAsiaTheme="minorEastAsia" w:hAnsiTheme="minorHAnsi" w:cstheme="minorBidi"/>
          <w:sz w:val="20"/>
          <w:szCs w:val="20"/>
        </w:rPr>
        <w:t xml:space="preserve">, be responsible for the day-to-day organisation and administration </w:t>
      </w:r>
      <w:r w:rsidR="147340EE" w:rsidRPr="01C64214">
        <w:rPr>
          <w:rFonts w:asciiTheme="minorHAnsi" w:eastAsiaTheme="minorEastAsia" w:hAnsiTheme="minorHAnsi" w:cstheme="minorBidi"/>
          <w:sz w:val="20"/>
          <w:szCs w:val="20"/>
        </w:rPr>
        <w:t xml:space="preserve">relating to </w:t>
      </w:r>
      <w:r w:rsidRPr="01C64214">
        <w:rPr>
          <w:rFonts w:asciiTheme="minorHAnsi" w:eastAsiaTheme="minorEastAsia" w:hAnsiTheme="minorHAnsi" w:cstheme="minorBidi"/>
          <w:sz w:val="20"/>
          <w:szCs w:val="20"/>
        </w:rPr>
        <w:t xml:space="preserve">relevant </w:t>
      </w:r>
      <w:r w:rsidR="78306175" w:rsidRPr="01C64214">
        <w:rPr>
          <w:rFonts w:asciiTheme="minorHAnsi" w:eastAsiaTheme="minorEastAsia" w:hAnsiTheme="minorHAnsi" w:cstheme="minorBidi"/>
          <w:sz w:val="20"/>
          <w:szCs w:val="20"/>
        </w:rPr>
        <w:t xml:space="preserve">SEN </w:t>
      </w:r>
      <w:r w:rsidRPr="01C64214">
        <w:rPr>
          <w:rFonts w:asciiTheme="minorHAnsi" w:eastAsiaTheme="minorEastAsia" w:hAnsiTheme="minorHAnsi" w:cstheme="minorBidi"/>
          <w:sz w:val="20"/>
          <w:szCs w:val="20"/>
        </w:rPr>
        <w:t xml:space="preserve">procedures. </w:t>
      </w:r>
    </w:p>
    <w:p w14:paraId="5240C06E" w14:textId="41F0AEFD" w:rsidR="00BC0D52" w:rsidRDefault="00BC0D52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</w:p>
    <w:p w14:paraId="5D10A77A" w14:textId="70183A12" w:rsidR="00BC0D52" w:rsidRDefault="2DCB268F" w:rsidP="24BD6F15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</w:rPr>
      </w:pPr>
      <w:r w:rsidRPr="24BD6F15"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</w:rPr>
        <w:t xml:space="preserve">MAIN DUTIES AND RESPONSIBILITIES </w:t>
      </w:r>
    </w:p>
    <w:p w14:paraId="1E7DF240" w14:textId="3C1E7D65" w:rsidR="00BC0D52" w:rsidRDefault="3D7B3D46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4AACF222">
        <w:rPr>
          <w:rFonts w:asciiTheme="minorHAnsi" w:eastAsiaTheme="minorEastAsia" w:hAnsiTheme="minorHAnsi" w:cstheme="minorBidi"/>
          <w:b/>
          <w:bCs/>
          <w:sz w:val="20"/>
          <w:szCs w:val="20"/>
        </w:rPr>
        <w:t>General</w:t>
      </w:r>
      <w:r w:rsidRPr="4AACF222">
        <w:rPr>
          <w:rFonts w:asciiTheme="minorHAnsi" w:eastAsiaTheme="minorEastAsia" w:hAnsiTheme="minorHAnsi" w:cstheme="minorBidi"/>
          <w:sz w:val="20"/>
          <w:szCs w:val="20"/>
        </w:rPr>
        <w:t>:</w:t>
      </w:r>
    </w:p>
    <w:p w14:paraId="2B1E86FE" w14:textId="18C7FFA3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1C64214">
        <w:rPr>
          <w:rFonts w:asciiTheme="minorHAnsi" w:eastAsiaTheme="minorEastAsia" w:hAnsiTheme="minorHAnsi" w:cstheme="minorBidi"/>
          <w:sz w:val="20"/>
          <w:szCs w:val="20"/>
        </w:rPr>
        <w:t>Exercise discretion, confidentiality and professional judgement in all aspects of liaison with families and other stakeholders of the school</w:t>
      </w:r>
    </w:p>
    <w:p w14:paraId="73D54C72" w14:textId="1B572DE8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1C64214">
        <w:rPr>
          <w:rFonts w:asciiTheme="minorHAnsi" w:eastAsiaTheme="minorEastAsia" w:hAnsiTheme="minorHAnsi" w:cstheme="minorBidi"/>
          <w:sz w:val="20"/>
          <w:szCs w:val="20"/>
        </w:rPr>
        <w:t xml:space="preserve">To work under the direction of the </w:t>
      </w:r>
      <w:proofErr w:type="spellStart"/>
      <w:r w:rsidRPr="01C64214">
        <w:rPr>
          <w:rFonts w:asciiTheme="minorHAnsi" w:eastAsiaTheme="minorEastAsia" w:hAnsiTheme="minorHAnsi" w:cstheme="minorBidi"/>
          <w:sz w:val="20"/>
          <w:szCs w:val="20"/>
        </w:rPr>
        <w:t>SEN</w:t>
      </w:r>
      <w:r w:rsidR="3D00D442" w:rsidRPr="01C64214">
        <w:rPr>
          <w:rFonts w:asciiTheme="minorHAnsi" w:eastAsiaTheme="minorEastAsia" w:hAnsiTheme="minorHAnsi" w:cstheme="minorBidi"/>
          <w:sz w:val="20"/>
          <w:szCs w:val="20"/>
        </w:rPr>
        <w:t>D</w:t>
      </w:r>
      <w:r w:rsidRPr="01C64214">
        <w:rPr>
          <w:rFonts w:asciiTheme="minorHAnsi" w:eastAsiaTheme="minorEastAsia" w:hAnsiTheme="minorHAnsi" w:cstheme="minorBidi"/>
          <w:sz w:val="20"/>
          <w:szCs w:val="20"/>
        </w:rPr>
        <w:t>Co</w:t>
      </w:r>
      <w:proofErr w:type="spellEnd"/>
      <w:r w:rsidRPr="01C64214">
        <w:rPr>
          <w:rFonts w:asciiTheme="minorHAnsi" w:eastAsiaTheme="minorEastAsia" w:hAnsiTheme="minorHAnsi" w:cstheme="minorBidi"/>
          <w:sz w:val="20"/>
          <w:szCs w:val="20"/>
        </w:rPr>
        <w:t xml:space="preserve"> and </w:t>
      </w:r>
      <w:proofErr w:type="spellStart"/>
      <w:r w:rsidR="770F9236" w:rsidRPr="01C64214">
        <w:rPr>
          <w:rFonts w:asciiTheme="minorHAnsi" w:eastAsiaTheme="minorEastAsia" w:hAnsiTheme="minorHAnsi" w:cstheme="minorBidi"/>
          <w:sz w:val="20"/>
          <w:szCs w:val="20"/>
        </w:rPr>
        <w:t>Headteacher</w:t>
      </w:r>
      <w:proofErr w:type="spellEnd"/>
      <w:r w:rsidRPr="01C64214">
        <w:rPr>
          <w:rFonts w:asciiTheme="minorHAnsi" w:eastAsiaTheme="minorEastAsia" w:hAnsiTheme="minorHAnsi" w:cstheme="minorBidi"/>
          <w:sz w:val="20"/>
          <w:szCs w:val="20"/>
        </w:rPr>
        <w:t xml:space="preserve"> to deliver a comprehensive range of administrative tasks to a high standard</w:t>
      </w:r>
    </w:p>
    <w:p w14:paraId="076D6E26" w14:textId="61873E0F" w:rsidR="39FB3932" w:rsidRDefault="39FB3932" w:rsidP="01C6421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1C64214">
        <w:rPr>
          <w:rFonts w:asciiTheme="minorHAnsi" w:eastAsiaTheme="minorEastAsia" w:hAnsiTheme="minorHAnsi" w:cstheme="minorBidi"/>
          <w:sz w:val="20"/>
          <w:szCs w:val="20"/>
        </w:rPr>
        <w:t xml:space="preserve">To manage the </w:t>
      </w:r>
      <w:proofErr w:type="spellStart"/>
      <w:r w:rsidRPr="01C64214">
        <w:rPr>
          <w:rFonts w:asciiTheme="minorHAnsi" w:eastAsiaTheme="minorEastAsia" w:hAnsiTheme="minorHAnsi" w:cstheme="minorBidi"/>
          <w:sz w:val="20"/>
          <w:szCs w:val="20"/>
        </w:rPr>
        <w:t>Headteacher</w:t>
      </w:r>
      <w:proofErr w:type="spellEnd"/>
      <w:r w:rsidR="269A7890" w:rsidRPr="01C64214">
        <w:rPr>
          <w:rFonts w:asciiTheme="minorHAnsi" w:eastAsiaTheme="minorEastAsia" w:hAnsiTheme="minorHAnsi" w:cstheme="minorBidi"/>
          <w:sz w:val="20"/>
          <w:szCs w:val="20"/>
        </w:rPr>
        <w:t xml:space="preserve"> and </w:t>
      </w:r>
      <w:proofErr w:type="spellStart"/>
      <w:r w:rsidR="269A7890" w:rsidRPr="01C64214">
        <w:rPr>
          <w:rFonts w:asciiTheme="minorHAnsi" w:eastAsiaTheme="minorEastAsia" w:hAnsiTheme="minorHAnsi" w:cstheme="minorBidi"/>
          <w:sz w:val="20"/>
          <w:szCs w:val="20"/>
        </w:rPr>
        <w:t>SENDCo</w:t>
      </w:r>
      <w:proofErr w:type="spellEnd"/>
      <w:r w:rsidRPr="01C64214">
        <w:rPr>
          <w:rFonts w:asciiTheme="minorHAnsi" w:eastAsiaTheme="minorEastAsia" w:hAnsiTheme="minorHAnsi" w:cstheme="minorBidi"/>
          <w:sz w:val="20"/>
          <w:szCs w:val="20"/>
        </w:rPr>
        <w:t xml:space="preserve"> diar</w:t>
      </w:r>
      <w:r w:rsidR="60E0287E" w:rsidRPr="01C64214">
        <w:rPr>
          <w:rFonts w:asciiTheme="minorHAnsi" w:eastAsiaTheme="minorEastAsia" w:hAnsiTheme="minorHAnsi" w:cstheme="minorBidi"/>
          <w:sz w:val="20"/>
          <w:szCs w:val="20"/>
        </w:rPr>
        <w:t>ies</w:t>
      </w:r>
      <w:r w:rsidRPr="01C64214">
        <w:rPr>
          <w:rFonts w:asciiTheme="minorHAnsi" w:eastAsiaTheme="minorEastAsia" w:hAnsiTheme="minorHAnsi" w:cstheme="minorBidi"/>
          <w:sz w:val="20"/>
          <w:szCs w:val="20"/>
        </w:rPr>
        <w:t>, e-mail</w:t>
      </w:r>
      <w:r w:rsidR="20680A55" w:rsidRPr="01C64214">
        <w:rPr>
          <w:rFonts w:asciiTheme="minorHAnsi" w:eastAsiaTheme="minorEastAsia" w:hAnsiTheme="minorHAnsi" w:cstheme="minorBidi"/>
          <w:sz w:val="20"/>
          <w:szCs w:val="20"/>
        </w:rPr>
        <w:t xml:space="preserve"> and </w:t>
      </w:r>
      <w:r w:rsidRPr="01C64214">
        <w:rPr>
          <w:rFonts w:asciiTheme="minorHAnsi" w:eastAsiaTheme="minorEastAsia" w:hAnsiTheme="minorHAnsi" w:cstheme="minorBidi"/>
          <w:sz w:val="20"/>
          <w:szCs w:val="20"/>
        </w:rPr>
        <w:t>correspondence</w:t>
      </w:r>
    </w:p>
    <w:p w14:paraId="52EBAF86" w14:textId="5483782C" w:rsidR="39FB3932" w:rsidRDefault="39FB3932" w:rsidP="01C6421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1C64214">
        <w:rPr>
          <w:rFonts w:asciiTheme="minorHAnsi" w:eastAsiaTheme="minorEastAsia" w:hAnsiTheme="minorHAnsi" w:cstheme="minorBidi"/>
          <w:sz w:val="20"/>
          <w:szCs w:val="20"/>
        </w:rPr>
        <w:t>To manage appropriate SEND resources and to ensure that they are used efficiently, effectively and safely</w:t>
      </w:r>
    </w:p>
    <w:p w14:paraId="7129A999" w14:textId="3BF8FAE4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4AACF222">
        <w:rPr>
          <w:rFonts w:asciiTheme="minorHAnsi" w:eastAsiaTheme="minorEastAsia" w:hAnsiTheme="minorHAnsi" w:cstheme="minorBidi"/>
          <w:sz w:val="20"/>
          <w:szCs w:val="20"/>
        </w:rPr>
        <w:t>To be aware of and support the school’s commitment to equal opportunities</w:t>
      </w:r>
    </w:p>
    <w:p w14:paraId="37186BAA" w14:textId="26EDE690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4AACF222">
        <w:rPr>
          <w:rFonts w:asciiTheme="minorHAnsi" w:eastAsiaTheme="minorEastAsia" w:hAnsiTheme="minorHAnsi" w:cstheme="minorBidi"/>
          <w:sz w:val="20"/>
          <w:szCs w:val="20"/>
        </w:rPr>
        <w:t>Attendance at all safeguarding (and related) training as required by the school.</w:t>
      </w:r>
    </w:p>
    <w:p w14:paraId="61CF9245" w14:textId="77C55715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1C64214">
        <w:rPr>
          <w:rFonts w:asciiTheme="minorHAnsi" w:eastAsiaTheme="minorEastAsia" w:hAnsiTheme="minorHAnsi" w:cstheme="minorBidi"/>
          <w:b/>
          <w:bCs/>
          <w:sz w:val="20"/>
          <w:szCs w:val="20"/>
        </w:rPr>
        <w:t>Administrative</w:t>
      </w:r>
      <w:r w:rsidR="6DB95FD1" w:rsidRPr="01C64214">
        <w:rPr>
          <w:rFonts w:asciiTheme="minorHAnsi" w:eastAsiaTheme="minorEastAsia" w:hAnsiTheme="minorHAnsi" w:cstheme="minorBidi"/>
          <w:sz w:val="20"/>
          <w:szCs w:val="20"/>
        </w:rPr>
        <w:t>:</w:t>
      </w:r>
      <w:r w:rsidRPr="01C6421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4D621312" w14:textId="2B48F6C5" w:rsidR="4302622D" w:rsidRDefault="4302622D" w:rsidP="01C6421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1C64214">
        <w:rPr>
          <w:rFonts w:asciiTheme="minorHAnsi" w:eastAsiaTheme="minorEastAsia" w:hAnsiTheme="minorHAnsi" w:cstheme="minorBidi"/>
          <w:sz w:val="20"/>
          <w:szCs w:val="20"/>
        </w:rPr>
        <w:t>Man</w:t>
      </w:r>
      <w:r w:rsidR="181B5F5B" w:rsidRPr="01C64214">
        <w:rPr>
          <w:rFonts w:asciiTheme="minorHAnsi" w:eastAsiaTheme="minorEastAsia" w:hAnsiTheme="minorHAnsi" w:cstheme="minorBidi"/>
          <w:sz w:val="20"/>
          <w:szCs w:val="20"/>
        </w:rPr>
        <w:t xml:space="preserve">aging and responding to </w:t>
      </w:r>
      <w:proofErr w:type="spellStart"/>
      <w:r w:rsidRPr="01C64214">
        <w:rPr>
          <w:rFonts w:asciiTheme="minorHAnsi" w:eastAsiaTheme="minorEastAsia" w:hAnsiTheme="minorHAnsi" w:cstheme="minorBidi"/>
          <w:sz w:val="20"/>
          <w:szCs w:val="20"/>
        </w:rPr>
        <w:t>Headteacher</w:t>
      </w:r>
      <w:proofErr w:type="spellEnd"/>
      <w:r w:rsidRPr="01C64214">
        <w:rPr>
          <w:rFonts w:asciiTheme="minorHAnsi" w:eastAsiaTheme="minorEastAsia" w:hAnsiTheme="minorHAnsi" w:cstheme="minorBidi"/>
          <w:sz w:val="20"/>
          <w:szCs w:val="20"/>
        </w:rPr>
        <w:t xml:space="preserve"> and </w:t>
      </w:r>
      <w:proofErr w:type="spellStart"/>
      <w:r w:rsidRPr="01C64214">
        <w:rPr>
          <w:rFonts w:asciiTheme="minorHAnsi" w:eastAsiaTheme="minorEastAsia" w:hAnsiTheme="minorHAnsi" w:cstheme="minorBidi"/>
          <w:sz w:val="20"/>
          <w:szCs w:val="20"/>
        </w:rPr>
        <w:t>SENDCo</w:t>
      </w:r>
      <w:proofErr w:type="spellEnd"/>
      <w:r w:rsidR="4D8FB553" w:rsidRPr="01C64214">
        <w:rPr>
          <w:rFonts w:asciiTheme="minorHAnsi" w:eastAsiaTheme="minorEastAsia" w:hAnsiTheme="minorHAnsi" w:cstheme="minorBidi"/>
          <w:sz w:val="20"/>
          <w:szCs w:val="20"/>
        </w:rPr>
        <w:t xml:space="preserve"> meeting requests and emails, prioritising and escalating as appropriate</w:t>
      </w:r>
    </w:p>
    <w:p w14:paraId="1212A97F" w14:textId="0963DDCB" w:rsidR="4302622D" w:rsidRDefault="4302622D" w:rsidP="01C6421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1C64214">
        <w:rPr>
          <w:rFonts w:asciiTheme="minorHAnsi" w:eastAsiaTheme="minorEastAsia" w:hAnsiTheme="minorHAnsi" w:cstheme="minorBidi"/>
          <w:sz w:val="20"/>
          <w:szCs w:val="20"/>
        </w:rPr>
        <w:t>Support in meeting preparation, compiling and distributing reports and taking minutes where appropriate</w:t>
      </w:r>
    </w:p>
    <w:p w14:paraId="4CCB70FF" w14:textId="0BAB16C4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4AACF222">
        <w:rPr>
          <w:rFonts w:asciiTheme="minorHAnsi" w:eastAsiaTheme="minorEastAsia" w:hAnsiTheme="minorHAnsi" w:cstheme="minorBidi"/>
          <w:sz w:val="20"/>
          <w:szCs w:val="20"/>
        </w:rPr>
        <w:t xml:space="preserve">As directed by the </w:t>
      </w:r>
      <w:proofErr w:type="spellStart"/>
      <w:r w:rsidRPr="4AACF222">
        <w:rPr>
          <w:rFonts w:asciiTheme="minorHAnsi" w:eastAsiaTheme="minorEastAsia" w:hAnsiTheme="minorHAnsi" w:cstheme="minorBidi"/>
          <w:sz w:val="20"/>
          <w:szCs w:val="20"/>
        </w:rPr>
        <w:t>SEN</w:t>
      </w:r>
      <w:r w:rsidR="4CB129DE" w:rsidRPr="4AACF222">
        <w:rPr>
          <w:rFonts w:asciiTheme="minorHAnsi" w:eastAsiaTheme="minorEastAsia" w:hAnsiTheme="minorHAnsi" w:cstheme="minorBidi"/>
          <w:sz w:val="20"/>
          <w:szCs w:val="20"/>
        </w:rPr>
        <w:t>D</w:t>
      </w:r>
      <w:r w:rsidRPr="4AACF222">
        <w:rPr>
          <w:rFonts w:asciiTheme="minorHAnsi" w:eastAsiaTheme="minorEastAsia" w:hAnsiTheme="minorHAnsi" w:cstheme="minorBidi"/>
          <w:sz w:val="20"/>
          <w:szCs w:val="20"/>
        </w:rPr>
        <w:t>Co</w:t>
      </w:r>
      <w:proofErr w:type="spellEnd"/>
      <w:r w:rsidRPr="4AACF222">
        <w:rPr>
          <w:rFonts w:asciiTheme="minorHAnsi" w:eastAsiaTheme="minorEastAsia" w:hAnsiTheme="minorHAnsi" w:cstheme="minorBidi"/>
          <w:sz w:val="20"/>
          <w:szCs w:val="20"/>
        </w:rPr>
        <w:t xml:space="preserve"> to deal with SEN related correspondence, be it with outside agencies, families and school staff to ensure that the SEND needs of individual pupils and students are met effectively</w:t>
      </w:r>
    </w:p>
    <w:p w14:paraId="79060BF1" w14:textId="1E5C487D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1C64214">
        <w:rPr>
          <w:rFonts w:asciiTheme="minorHAnsi" w:eastAsiaTheme="minorEastAsia" w:hAnsiTheme="minorHAnsi" w:cstheme="minorBidi"/>
          <w:sz w:val="20"/>
          <w:szCs w:val="20"/>
        </w:rPr>
        <w:t>Compile information for annual review reports before annual reviews in line with the statutory timeframes and the SEN Code of Practice</w:t>
      </w:r>
      <w:r w:rsidR="224BA7B0" w:rsidRPr="01C64214">
        <w:rPr>
          <w:rFonts w:asciiTheme="minorHAnsi" w:eastAsiaTheme="minorEastAsia" w:hAnsiTheme="minorHAnsi" w:cstheme="minorBidi"/>
          <w:sz w:val="20"/>
          <w:szCs w:val="20"/>
        </w:rPr>
        <w:t>; including sending invitations, schedules, tracking teachers' attendance and follow-up appointments</w:t>
      </w:r>
    </w:p>
    <w:p w14:paraId="0945F3C5" w14:textId="16FF3CD8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4AACF222">
        <w:rPr>
          <w:rFonts w:asciiTheme="minorHAnsi" w:eastAsiaTheme="minorEastAsia" w:hAnsiTheme="minorHAnsi" w:cstheme="minorBidi"/>
          <w:sz w:val="20"/>
          <w:szCs w:val="20"/>
        </w:rPr>
        <w:t xml:space="preserve">Use School’s MIS to input and retrieve information required to support the EHCP review process, undertaking training as required  </w:t>
      </w:r>
    </w:p>
    <w:p w14:paraId="6F15D537" w14:textId="0D59E95F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4AACF222">
        <w:rPr>
          <w:rFonts w:asciiTheme="minorHAnsi" w:eastAsiaTheme="minorEastAsia" w:hAnsiTheme="minorHAnsi" w:cstheme="minorBidi"/>
          <w:sz w:val="20"/>
          <w:szCs w:val="20"/>
        </w:rPr>
        <w:t xml:space="preserve">Have a good working knowledge of the school’s management information systems, including CPOMS, </w:t>
      </w:r>
      <w:proofErr w:type="spellStart"/>
      <w:r w:rsidR="123DE477" w:rsidRPr="4AACF222">
        <w:rPr>
          <w:rFonts w:asciiTheme="minorHAnsi" w:eastAsiaTheme="minorEastAsia" w:hAnsiTheme="minorHAnsi" w:cstheme="minorBidi"/>
          <w:sz w:val="20"/>
          <w:szCs w:val="20"/>
        </w:rPr>
        <w:t>Arbor</w:t>
      </w:r>
      <w:proofErr w:type="spellEnd"/>
      <w:r w:rsidRPr="4AACF22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gramStart"/>
      <w:r w:rsidRPr="4AACF222">
        <w:rPr>
          <w:rFonts w:asciiTheme="minorHAnsi" w:eastAsiaTheme="minorEastAsia" w:hAnsiTheme="minorHAnsi" w:cstheme="minorBidi"/>
          <w:sz w:val="20"/>
          <w:szCs w:val="20"/>
        </w:rPr>
        <w:t>as</w:t>
      </w:r>
      <w:proofErr w:type="gramEnd"/>
      <w:r w:rsidRPr="4AACF222">
        <w:rPr>
          <w:rFonts w:asciiTheme="minorHAnsi" w:eastAsiaTheme="minorEastAsia" w:hAnsiTheme="minorHAnsi" w:cstheme="minorBidi"/>
          <w:sz w:val="20"/>
          <w:szCs w:val="20"/>
        </w:rPr>
        <w:t xml:space="preserve"> well as other administrative systems</w:t>
      </w:r>
    </w:p>
    <w:p w14:paraId="1EC8054F" w14:textId="2B1A71F4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4AACF222">
        <w:rPr>
          <w:rFonts w:asciiTheme="minorHAnsi" w:eastAsiaTheme="minorEastAsia" w:hAnsiTheme="minorHAnsi" w:cstheme="minorBidi"/>
          <w:sz w:val="20"/>
          <w:szCs w:val="20"/>
        </w:rPr>
        <w:t xml:space="preserve">Support meetings of SEN staff, communicate information to staff and co-ordinate resulting action </w:t>
      </w:r>
    </w:p>
    <w:p w14:paraId="11E0E052" w14:textId="1A69B76F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4AACF222">
        <w:rPr>
          <w:rFonts w:asciiTheme="minorHAnsi" w:eastAsiaTheme="minorEastAsia" w:hAnsiTheme="minorHAnsi" w:cstheme="minorBidi"/>
          <w:sz w:val="20"/>
          <w:szCs w:val="20"/>
        </w:rPr>
        <w:t xml:space="preserve">Monitor with the </w:t>
      </w:r>
      <w:proofErr w:type="spellStart"/>
      <w:r w:rsidRPr="4AACF222">
        <w:rPr>
          <w:rFonts w:asciiTheme="minorHAnsi" w:eastAsiaTheme="minorEastAsia" w:hAnsiTheme="minorHAnsi" w:cstheme="minorBidi"/>
          <w:sz w:val="20"/>
          <w:szCs w:val="20"/>
        </w:rPr>
        <w:t>SEN</w:t>
      </w:r>
      <w:r w:rsidR="1B17B0C4" w:rsidRPr="4AACF222">
        <w:rPr>
          <w:rFonts w:asciiTheme="minorHAnsi" w:eastAsiaTheme="minorEastAsia" w:hAnsiTheme="minorHAnsi" w:cstheme="minorBidi"/>
          <w:sz w:val="20"/>
          <w:szCs w:val="20"/>
        </w:rPr>
        <w:t>DCo</w:t>
      </w:r>
      <w:proofErr w:type="spellEnd"/>
      <w:r w:rsidRPr="4AACF222">
        <w:rPr>
          <w:rFonts w:asciiTheme="minorHAnsi" w:eastAsiaTheme="minorEastAsia" w:hAnsiTheme="minorHAnsi" w:cstheme="minorBidi"/>
          <w:sz w:val="20"/>
          <w:szCs w:val="20"/>
        </w:rPr>
        <w:t xml:space="preserve"> the day-to-day management of the Learning Support work areas, creating a safe, effective and stimulating environment for the teaching and learning of Learning Support </w:t>
      </w:r>
    </w:p>
    <w:p w14:paraId="637D3710" w14:textId="434E3B2B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4AACF222">
        <w:rPr>
          <w:rFonts w:asciiTheme="minorHAnsi" w:eastAsiaTheme="minorEastAsia" w:hAnsiTheme="minorHAnsi" w:cstheme="minorBidi"/>
          <w:sz w:val="20"/>
          <w:szCs w:val="20"/>
        </w:rPr>
        <w:t xml:space="preserve">Give information and assistance on school matters, as appropriate, to families, pupils/students, staff, LA’s and other schools. </w:t>
      </w:r>
    </w:p>
    <w:p w14:paraId="00C09FC6" w14:textId="64AB0D00" w:rsidR="00BC0D52" w:rsidRDefault="52D9B878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4AACF222">
        <w:rPr>
          <w:rFonts w:asciiTheme="minorHAnsi" w:eastAsiaTheme="minorEastAsia" w:hAnsiTheme="minorHAnsi" w:cstheme="minorBidi"/>
          <w:sz w:val="20"/>
          <w:szCs w:val="20"/>
        </w:rPr>
        <w:t>Always maintain confidentiality</w:t>
      </w:r>
      <w:r w:rsidR="2DCB268F" w:rsidRPr="4AACF222">
        <w:rPr>
          <w:rFonts w:asciiTheme="minorHAnsi" w:eastAsiaTheme="minorEastAsia" w:hAnsiTheme="minorHAnsi" w:cstheme="minorBidi"/>
          <w:sz w:val="20"/>
          <w:szCs w:val="20"/>
        </w:rPr>
        <w:t xml:space="preserve">, ensuring compliance with GDPR as regards handling and storage of data as some information handled will be of a sensitive nature and some will be covered by the Data Protection Act 2018. To undertake other duties, as required by the </w:t>
      </w:r>
      <w:proofErr w:type="spellStart"/>
      <w:r w:rsidR="2CBAF7F7" w:rsidRPr="4AACF222">
        <w:rPr>
          <w:rFonts w:asciiTheme="minorHAnsi" w:eastAsiaTheme="minorEastAsia" w:hAnsiTheme="minorHAnsi" w:cstheme="minorBidi"/>
          <w:sz w:val="20"/>
          <w:szCs w:val="20"/>
        </w:rPr>
        <w:t>Headteacher</w:t>
      </w:r>
      <w:proofErr w:type="spellEnd"/>
      <w:r w:rsidR="2DCB268F" w:rsidRPr="4AACF222">
        <w:rPr>
          <w:rFonts w:asciiTheme="minorHAnsi" w:eastAsiaTheme="minorEastAsia" w:hAnsiTheme="minorHAnsi" w:cstheme="minorBidi"/>
          <w:sz w:val="20"/>
          <w:szCs w:val="20"/>
        </w:rPr>
        <w:t xml:space="preserve">, as appropriate to the grade of the post </w:t>
      </w:r>
    </w:p>
    <w:p w14:paraId="572DC162" w14:textId="1BA08AFA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4AACF222">
        <w:rPr>
          <w:rFonts w:asciiTheme="minorHAnsi" w:eastAsiaTheme="minorEastAsia" w:hAnsiTheme="minorHAnsi" w:cstheme="minorBidi"/>
          <w:sz w:val="20"/>
          <w:szCs w:val="20"/>
        </w:rPr>
        <w:t xml:space="preserve">To take part in the school’s staff development programme by participating in arrangements for further training and professional development. </w:t>
      </w:r>
    </w:p>
    <w:p w14:paraId="276EB5CB" w14:textId="6413A5F7" w:rsidR="00BC0D52" w:rsidRDefault="23677A7B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4AACF222">
        <w:rPr>
          <w:rFonts w:asciiTheme="minorHAnsi" w:eastAsiaTheme="minorEastAsia" w:hAnsiTheme="minorHAnsi" w:cstheme="minorBidi"/>
          <w:sz w:val="20"/>
          <w:szCs w:val="20"/>
        </w:rPr>
        <w:t>P</w:t>
      </w:r>
      <w:r w:rsidR="2DCB268F" w:rsidRPr="4AACF222">
        <w:rPr>
          <w:rFonts w:asciiTheme="minorHAnsi" w:eastAsiaTheme="minorEastAsia" w:hAnsiTheme="minorHAnsi" w:cstheme="minorBidi"/>
          <w:sz w:val="20"/>
          <w:szCs w:val="20"/>
        </w:rPr>
        <w:t>articipate in regular in-service training (INSET) as part of continuing professional development (CPD)</w:t>
      </w:r>
    </w:p>
    <w:p w14:paraId="36CE3045" w14:textId="3D84B90C" w:rsidR="00BC0D52" w:rsidRDefault="2DCB268F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4AACF222">
        <w:rPr>
          <w:rFonts w:asciiTheme="minorHAnsi" w:eastAsiaTheme="minorEastAsia" w:hAnsiTheme="minorHAnsi" w:cstheme="minorBidi"/>
          <w:sz w:val="20"/>
          <w:szCs w:val="20"/>
        </w:rPr>
        <w:t xml:space="preserve">Be aware of school policies and procedures </w:t>
      </w:r>
    </w:p>
    <w:p w14:paraId="6653B91B" w14:textId="4E65D937" w:rsidR="00BC0D52" w:rsidRDefault="2DCB268F" w:rsidP="24BD6F15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24BD6F15">
        <w:rPr>
          <w:rFonts w:asciiTheme="minorHAnsi" w:eastAsiaTheme="minorEastAsia" w:hAnsiTheme="minorHAnsi" w:cstheme="minorBidi"/>
          <w:sz w:val="20"/>
          <w:szCs w:val="20"/>
        </w:rPr>
        <w:t xml:space="preserve">Ensure own safeguarding and behaviour management qualifications are </w:t>
      </w:r>
      <w:r w:rsidR="44792BFD" w:rsidRPr="24BD6F15">
        <w:rPr>
          <w:rFonts w:asciiTheme="minorHAnsi" w:eastAsiaTheme="minorEastAsia" w:hAnsiTheme="minorHAnsi" w:cstheme="minorBidi"/>
          <w:sz w:val="20"/>
          <w:szCs w:val="20"/>
        </w:rPr>
        <w:t>up to date</w:t>
      </w:r>
      <w:r w:rsidRPr="24BD6F1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7A43E2C0" w14:textId="78D1F6A9" w:rsidR="00BC0D52" w:rsidRDefault="1D009D5C" w:rsidP="4AACF22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4AACF222">
        <w:rPr>
          <w:rFonts w:asciiTheme="minorHAnsi" w:eastAsiaTheme="minorEastAsia" w:hAnsiTheme="minorHAnsi" w:cstheme="minorBidi"/>
          <w:sz w:val="20"/>
          <w:szCs w:val="20"/>
        </w:rPr>
        <w:t xml:space="preserve">The duties of </w:t>
      </w:r>
      <w:r w:rsidRPr="4AACF222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the post may vary from time to time without changing the general character or the level of responsibility</w:t>
      </w:r>
    </w:p>
    <w:p w14:paraId="230337D2" w14:textId="7A9A2C32" w:rsidR="00BC0D52" w:rsidRDefault="1D009D5C" w:rsidP="24BD6F15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4BD6F1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The </w:t>
      </w:r>
      <w:proofErr w:type="spellStart"/>
      <w:r w:rsidRPr="24BD6F1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postholder</w:t>
      </w:r>
      <w:proofErr w:type="spellEnd"/>
      <w:r w:rsidRPr="24BD6F15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is responsible for ensuring all county child protection policies are adhered to and concerns are raised in accordance with these policies</w:t>
      </w:r>
    </w:p>
    <w:p w14:paraId="094ABB13" w14:textId="5E72FB8D" w:rsidR="00810DDB" w:rsidRDefault="223AC5B2" w:rsidP="24BD6F15">
      <w:pPr>
        <w:spacing w:after="0"/>
        <w:rPr>
          <w:rFonts w:eastAsiaTheme="minorEastAsia"/>
          <w:b/>
          <w:bCs/>
          <w:sz w:val="20"/>
          <w:szCs w:val="20"/>
        </w:rPr>
      </w:pPr>
      <w:r w:rsidRPr="24BD6F15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Langford Village Community Primary School is committed to safeguarding and promoting the welfare of children and young people and expects staff and volunteers to share this commitment. </w:t>
      </w:r>
      <w:r w:rsidRPr="24BD6F15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lang w:val="en-US"/>
        </w:rPr>
        <w:t> </w:t>
      </w:r>
    </w:p>
    <w:p w14:paraId="0A36F7A6" w14:textId="483CB60B" w:rsidR="24BD6F15" w:rsidRDefault="24BD6F15" w:rsidP="24BD6F15">
      <w:pPr>
        <w:rPr>
          <w:rFonts w:eastAsiaTheme="minorEastAsia"/>
          <w:b/>
          <w:bCs/>
          <w:sz w:val="20"/>
          <w:szCs w:val="20"/>
          <w:u w:val="single"/>
        </w:rPr>
      </w:pPr>
    </w:p>
    <w:p w14:paraId="04A34112" w14:textId="4A30B06B" w:rsidR="00810DDB" w:rsidRDefault="00D347ED" w:rsidP="4AACF222">
      <w:pPr>
        <w:rPr>
          <w:rFonts w:eastAsiaTheme="minorEastAsia"/>
          <w:b/>
          <w:bCs/>
          <w:sz w:val="20"/>
          <w:szCs w:val="20"/>
          <w:u w:val="single"/>
        </w:rPr>
      </w:pPr>
      <w:r w:rsidRPr="24BD6F15">
        <w:rPr>
          <w:rFonts w:eastAsiaTheme="minorEastAsia"/>
          <w:b/>
          <w:bCs/>
          <w:sz w:val="20"/>
          <w:szCs w:val="20"/>
          <w:u w:val="single"/>
        </w:rPr>
        <w:t>Person Specification</w:t>
      </w:r>
    </w:p>
    <w:p w14:paraId="71931E06" w14:textId="5AF0F9EB" w:rsidR="00BC0D52" w:rsidRPr="00EA2736" w:rsidRDefault="00EA2736" w:rsidP="4AACF222">
      <w:pPr>
        <w:pStyle w:val="NormalWeb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4AACF222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lastRenderedPageBreak/>
        <w:t>The person appointed will be the one who most nearly fits this specification.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B4DE3" w14:paraId="59FC6F4E" w14:textId="77777777" w:rsidTr="4AACF222">
        <w:tc>
          <w:tcPr>
            <w:tcW w:w="4868" w:type="dxa"/>
          </w:tcPr>
          <w:p w14:paraId="0F50690D" w14:textId="035F5D79" w:rsidR="007B4DE3" w:rsidRPr="007B4DE3" w:rsidRDefault="17D98A69" w:rsidP="4AACF222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4AACF222">
              <w:rPr>
                <w:rFonts w:eastAsiaTheme="minorEastAsia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4868" w:type="dxa"/>
          </w:tcPr>
          <w:p w14:paraId="1ADAE128" w14:textId="681DFB10" w:rsidR="007B4DE3" w:rsidRPr="007B4DE3" w:rsidRDefault="5987DB6B" w:rsidP="4AACF222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4AACF222">
              <w:rPr>
                <w:rFonts w:eastAsiaTheme="minorEastAsia"/>
                <w:b/>
                <w:bCs/>
                <w:sz w:val="20"/>
                <w:szCs w:val="20"/>
              </w:rPr>
              <w:t>Desirable</w:t>
            </w:r>
          </w:p>
        </w:tc>
      </w:tr>
      <w:tr w:rsidR="4AACF222" w14:paraId="2F707C9F" w14:textId="77777777" w:rsidTr="4AACF222">
        <w:trPr>
          <w:trHeight w:val="300"/>
        </w:trPr>
        <w:tc>
          <w:tcPr>
            <w:tcW w:w="9736" w:type="dxa"/>
            <w:gridSpan w:val="2"/>
            <w:shd w:val="clear" w:color="auto" w:fill="E8E8E8" w:themeFill="background2"/>
            <w:vAlign w:val="center"/>
          </w:tcPr>
          <w:p w14:paraId="714234FA" w14:textId="66F1D9CA" w:rsidR="7BAB9F91" w:rsidRDefault="7BAB9F91" w:rsidP="4AACF2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EDUCATION / QUALIFICATIONS</w:t>
            </w:r>
          </w:p>
        </w:tc>
      </w:tr>
      <w:tr w:rsidR="007B4DE3" w14:paraId="72AC3773" w14:textId="77777777" w:rsidTr="4AACF222">
        <w:tc>
          <w:tcPr>
            <w:tcW w:w="4868" w:type="dxa"/>
          </w:tcPr>
          <w:p w14:paraId="4446F0E2" w14:textId="78808041" w:rsidR="007B4DE3" w:rsidRPr="007B4DE3" w:rsidRDefault="5987DB6B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Good literacy skills; to hold a minimum of GCSE (A-C) or equivalent in English</w:t>
            </w:r>
          </w:p>
        </w:tc>
        <w:tc>
          <w:tcPr>
            <w:tcW w:w="4868" w:type="dxa"/>
          </w:tcPr>
          <w:p w14:paraId="7093D701" w14:textId="44FE6A71" w:rsidR="007B4DE3" w:rsidRPr="003616E1" w:rsidRDefault="5987DB6B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Training and/or qualification in administration / clerical or related activities to level 2 and working towards level 3</w:t>
            </w:r>
          </w:p>
        </w:tc>
      </w:tr>
      <w:tr w:rsidR="4AACF222" w14:paraId="27399967" w14:textId="77777777" w:rsidTr="4AACF222">
        <w:trPr>
          <w:trHeight w:val="300"/>
        </w:trPr>
        <w:tc>
          <w:tcPr>
            <w:tcW w:w="4868" w:type="dxa"/>
          </w:tcPr>
          <w:p w14:paraId="2286AB08" w14:textId="664643C8" w:rsidR="4AACF222" w:rsidRDefault="4AACF222" w:rsidP="4AACF22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68" w:type="dxa"/>
          </w:tcPr>
          <w:p w14:paraId="5BDAD955" w14:textId="26F0905A" w:rsidR="2B0C4231" w:rsidRDefault="2B0C4231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Evidence of recent professional development</w:t>
            </w:r>
          </w:p>
        </w:tc>
      </w:tr>
      <w:tr w:rsidR="4AACF222" w14:paraId="3FA756CC" w14:textId="77777777" w:rsidTr="4AACF222">
        <w:trPr>
          <w:trHeight w:val="300"/>
        </w:trPr>
        <w:tc>
          <w:tcPr>
            <w:tcW w:w="9736" w:type="dxa"/>
            <w:gridSpan w:val="2"/>
            <w:shd w:val="clear" w:color="auto" w:fill="E8E8E8" w:themeFill="background2"/>
            <w:vAlign w:val="center"/>
          </w:tcPr>
          <w:p w14:paraId="55AE002F" w14:textId="1D7B0D3C" w:rsidR="2B0C4231" w:rsidRDefault="2B0C4231" w:rsidP="4AACF2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KNOWLEDGE &amp; EXPERIENCE</w:t>
            </w:r>
          </w:p>
        </w:tc>
      </w:tr>
      <w:tr w:rsidR="007B4DE3" w14:paraId="400B5FEE" w14:textId="77777777" w:rsidTr="4AACF222">
        <w:tc>
          <w:tcPr>
            <w:tcW w:w="4868" w:type="dxa"/>
          </w:tcPr>
          <w:p w14:paraId="53D81ACE" w14:textId="68879D43" w:rsidR="007B4DE3" w:rsidRPr="00DD3D2E" w:rsidRDefault="61785F80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Competent with ICT, including MS Office.</w:t>
            </w:r>
          </w:p>
        </w:tc>
        <w:tc>
          <w:tcPr>
            <w:tcW w:w="4868" w:type="dxa"/>
          </w:tcPr>
          <w:p w14:paraId="24893D8F" w14:textId="0CEC58D9" w:rsidR="00DD3D2E" w:rsidRPr="00DD3D2E" w:rsidRDefault="27A28699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Experience of working in a school or similar environment.</w:t>
            </w:r>
          </w:p>
        </w:tc>
      </w:tr>
      <w:tr w:rsidR="007B4DE3" w14:paraId="1C4A4939" w14:textId="77777777" w:rsidTr="4AACF222">
        <w:tc>
          <w:tcPr>
            <w:tcW w:w="4868" w:type="dxa"/>
          </w:tcPr>
          <w:p w14:paraId="1EEF5F97" w14:textId="31BAE102" w:rsidR="007B4DE3" w:rsidRPr="00EA021A" w:rsidRDefault="69A1B5E0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Experience of working as part of a team and to strict deadlines.</w:t>
            </w:r>
          </w:p>
        </w:tc>
        <w:tc>
          <w:tcPr>
            <w:tcW w:w="4868" w:type="dxa"/>
          </w:tcPr>
          <w:p w14:paraId="6032EA10" w14:textId="0E83C3FA" w:rsidR="007B4DE3" w:rsidRDefault="41309052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Experience of administrative systems</w:t>
            </w:r>
            <w:r w:rsidR="507AB2D4" w:rsidRPr="4AACF222">
              <w:rPr>
                <w:rFonts w:eastAsiaTheme="minorEastAsia"/>
                <w:sz w:val="20"/>
                <w:szCs w:val="20"/>
              </w:rPr>
              <w:t xml:space="preserve"> – </w:t>
            </w:r>
            <w:proofErr w:type="spellStart"/>
            <w:r w:rsidRPr="4AACF222">
              <w:rPr>
                <w:rFonts w:eastAsiaTheme="minorEastAsia"/>
                <w:sz w:val="20"/>
                <w:szCs w:val="20"/>
              </w:rPr>
              <w:t>Arbor</w:t>
            </w:r>
            <w:proofErr w:type="spellEnd"/>
            <w:r w:rsidR="507AB2D4" w:rsidRPr="4AACF222">
              <w:rPr>
                <w:rFonts w:eastAsiaTheme="minorEastAsia"/>
                <w:sz w:val="20"/>
                <w:szCs w:val="20"/>
              </w:rPr>
              <w:t xml:space="preserve"> / CPOMS</w:t>
            </w:r>
          </w:p>
        </w:tc>
      </w:tr>
      <w:tr w:rsidR="00EA021A" w14:paraId="6569356F" w14:textId="77777777" w:rsidTr="4AACF222">
        <w:trPr>
          <w:trHeight w:val="375"/>
        </w:trPr>
        <w:tc>
          <w:tcPr>
            <w:tcW w:w="4868" w:type="dxa"/>
          </w:tcPr>
          <w:p w14:paraId="46D68689" w14:textId="352F3AC5" w:rsidR="00FB38FA" w:rsidRPr="00EA021A" w:rsidRDefault="00FB38FA" w:rsidP="4AACF22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68" w:type="dxa"/>
          </w:tcPr>
          <w:p w14:paraId="2EF418D3" w14:textId="30C27449" w:rsidR="00EA021A" w:rsidRPr="00FE4173" w:rsidRDefault="59FD2C8C" w:rsidP="4AACF222">
            <w:pPr>
              <w:pStyle w:val="NormalWeb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AACF222">
              <w:rPr>
                <w:rFonts w:asciiTheme="minorHAnsi" w:eastAsiaTheme="minorEastAsia" w:hAnsiTheme="minorHAnsi" w:cstheme="minorBidi"/>
                <w:sz w:val="20"/>
                <w:szCs w:val="20"/>
              </w:rPr>
              <w:t>Knowledge of annual review process for EHCPs in line with the SEN Code of Practice and other relevant sections of the code, including relating to tribunal and appeal hearings.</w:t>
            </w:r>
          </w:p>
        </w:tc>
      </w:tr>
      <w:tr w:rsidR="4AACF222" w14:paraId="70D29FCE" w14:textId="77777777" w:rsidTr="4AACF222">
        <w:trPr>
          <w:trHeight w:val="375"/>
        </w:trPr>
        <w:tc>
          <w:tcPr>
            <w:tcW w:w="9736" w:type="dxa"/>
            <w:gridSpan w:val="2"/>
            <w:shd w:val="clear" w:color="auto" w:fill="E8E8E8" w:themeFill="background2"/>
            <w:vAlign w:val="center"/>
          </w:tcPr>
          <w:p w14:paraId="4DDC77F4" w14:textId="553898B4" w:rsidR="7DAFC23F" w:rsidRDefault="7DAFC23F" w:rsidP="4AACF2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SKILLS &amp; APTITUDE</w:t>
            </w:r>
          </w:p>
        </w:tc>
      </w:tr>
      <w:tr w:rsidR="4AACF222" w14:paraId="4939FAD2" w14:textId="77777777" w:rsidTr="4AACF222">
        <w:trPr>
          <w:trHeight w:val="300"/>
        </w:trPr>
        <w:tc>
          <w:tcPr>
            <w:tcW w:w="4868" w:type="dxa"/>
          </w:tcPr>
          <w:p w14:paraId="1CCA529B" w14:textId="147698AA" w:rsidR="6B5B786A" w:rsidRDefault="6B5B786A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Suitability to work within a school setting</w:t>
            </w:r>
          </w:p>
        </w:tc>
        <w:tc>
          <w:tcPr>
            <w:tcW w:w="4868" w:type="dxa"/>
          </w:tcPr>
          <w:p w14:paraId="762044CD" w14:textId="35F89007" w:rsidR="4AACF222" w:rsidRDefault="4AACF222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4AACF222" w14:paraId="05BE935B" w14:textId="77777777" w:rsidTr="4AACF222">
        <w:trPr>
          <w:trHeight w:val="300"/>
        </w:trPr>
        <w:tc>
          <w:tcPr>
            <w:tcW w:w="4868" w:type="dxa"/>
          </w:tcPr>
          <w:p w14:paraId="496CE08B" w14:textId="4BB36214" w:rsidR="7DAFC23F" w:rsidRDefault="7DAFC23F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Excellent interpersonal and communication skills</w:t>
            </w:r>
          </w:p>
        </w:tc>
        <w:tc>
          <w:tcPr>
            <w:tcW w:w="4868" w:type="dxa"/>
          </w:tcPr>
          <w:p w14:paraId="7B6168F6" w14:textId="0288E9DA" w:rsidR="4AACF222" w:rsidRDefault="4AACF222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7B4DE3" w14:paraId="24ABA058" w14:textId="77777777" w:rsidTr="4AACF222">
        <w:tc>
          <w:tcPr>
            <w:tcW w:w="4868" w:type="dxa"/>
          </w:tcPr>
          <w:p w14:paraId="68E7C847" w14:textId="6BFF50C8" w:rsidR="00FB38FA" w:rsidRDefault="59FD2C8C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Ability to present information in a logical, clear and concise format and to communicate this effectively to stakeholders, both verbally and in writing</w:t>
            </w:r>
          </w:p>
        </w:tc>
        <w:tc>
          <w:tcPr>
            <w:tcW w:w="4868" w:type="dxa"/>
          </w:tcPr>
          <w:p w14:paraId="1EFB2AF4" w14:textId="77777777" w:rsidR="007B4DE3" w:rsidRDefault="007B4DE3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B38FA" w14:paraId="72C16078" w14:textId="77777777" w:rsidTr="4AACF222">
        <w:tc>
          <w:tcPr>
            <w:tcW w:w="4868" w:type="dxa"/>
          </w:tcPr>
          <w:p w14:paraId="3568FBC9" w14:textId="480E40E8" w:rsidR="00FB38FA" w:rsidRDefault="0D4E8903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Highly effective</w:t>
            </w:r>
            <w:r w:rsidR="119AD24E" w:rsidRPr="4AACF222">
              <w:rPr>
                <w:rFonts w:eastAsiaTheme="minorEastAsia"/>
                <w:sz w:val="20"/>
                <w:szCs w:val="20"/>
              </w:rPr>
              <w:t xml:space="preserve"> time management and organisational skills</w:t>
            </w:r>
          </w:p>
          <w:p w14:paraId="7F0BDB4B" w14:textId="60D800EE" w:rsidR="008F2563" w:rsidRPr="00FB38FA" w:rsidRDefault="008F2563" w:rsidP="4AACF22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68" w:type="dxa"/>
          </w:tcPr>
          <w:p w14:paraId="04E8D1B3" w14:textId="77777777" w:rsidR="00FB38FA" w:rsidRDefault="00FB38FA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8F2563" w14:paraId="3C4881B4" w14:textId="77777777" w:rsidTr="4AACF222">
        <w:tc>
          <w:tcPr>
            <w:tcW w:w="4868" w:type="dxa"/>
          </w:tcPr>
          <w:p w14:paraId="6A34A787" w14:textId="7D3DE319" w:rsidR="008F2563" w:rsidRDefault="2DC27101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Willingness and ability to learn new systems and skills.</w:t>
            </w:r>
          </w:p>
        </w:tc>
        <w:tc>
          <w:tcPr>
            <w:tcW w:w="4868" w:type="dxa"/>
          </w:tcPr>
          <w:p w14:paraId="010BC9C7" w14:textId="77777777" w:rsidR="008F2563" w:rsidRDefault="008F2563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8F2563" w14:paraId="40A1369A" w14:textId="77777777" w:rsidTr="4AACF222">
        <w:tc>
          <w:tcPr>
            <w:tcW w:w="4868" w:type="dxa"/>
          </w:tcPr>
          <w:p w14:paraId="23D0EEF4" w14:textId="7BBB5090" w:rsidR="002E04C3" w:rsidRDefault="2DC27101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Ability to follow instructions</w:t>
            </w:r>
          </w:p>
        </w:tc>
        <w:tc>
          <w:tcPr>
            <w:tcW w:w="4868" w:type="dxa"/>
          </w:tcPr>
          <w:p w14:paraId="216BD398" w14:textId="77777777" w:rsidR="008F2563" w:rsidRDefault="008F2563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B38FA" w14:paraId="2EC0F68F" w14:textId="77777777" w:rsidTr="4AACF222">
        <w:tc>
          <w:tcPr>
            <w:tcW w:w="4868" w:type="dxa"/>
          </w:tcPr>
          <w:p w14:paraId="682A55D9" w14:textId="48102D04" w:rsidR="002E04C3" w:rsidRDefault="2DC27101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Initiative and ability to work with autonomy within set boundaries</w:t>
            </w:r>
          </w:p>
        </w:tc>
        <w:tc>
          <w:tcPr>
            <w:tcW w:w="4868" w:type="dxa"/>
          </w:tcPr>
          <w:p w14:paraId="3B2C54E0" w14:textId="77777777" w:rsidR="00FB38FA" w:rsidRDefault="00FB38FA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DE7ADF" w14:paraId="5D3736E5" w14:textId="77777777" w:rsidTr="4AACF222">
        <w:tc>
          <w:tcPr>
            <w:tcW w:w="4868" w:type="dxa"/>
          </w:tcPr>
          <w:p w14:paraId="6AC3E86D" w14:textId="3B8E3A08" w:rsidR="00DE7ADF" w:rsidRPr="001276BB" w:rsidRDefault="2DC27101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Ability to identify priorities quickly and accurately to ensure that deadlines are met</w:t>
            </w:r>
          </w:p>
        </w:tc>
        <w:tc>
          <w:tcPr>
            <w:tcW w:w="4868" w:type="dxa"/>
          </w:tcPr>
          <w:p w14:paraId="78B89BA0" w14:textId="77777777" w:rsidR="00DE7ADF" w:rsidRDefault="00DE7ADF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1276BB" w14:paraId="247D89EC" w14:textId="77777777" w:rsidTr="4AACF222">
        <w:tc>
          <w:tcPr>
            <w:tcW w:w="4868" w:type="dxa"/>
          </w:tcPr>
          <w:p w14:paraId="4125E0F8" w14:textId="09751713" w:rsidR="001276BB" w:rsidRPr="001276BB" w:rsidRDefault="239C8B00" w:rsidP="4AACF222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AACF222">
              <w:rPr>
                <w:rFonts w:eastAsiaTheme="minorEastAsia"/>
                <w:color w:val="000000" w:themeColor="text1"/>
                <w:sz w:val="20"/>
                <w:szCs w:val="20"/>
              </w:rPr>
              <w:t>Ability to work under pressure</w:t>
            </w:r>
          </w:p>
        </w:tc>
        <w:tc>
          <w:tcPr>
            <w:tcW w:w="4868" w:type="dxa"/>
          </w:tcPr>
          <w:p w14:paraId="65345A6A" w14:textId="77777777" w:rsidR="001276BB" w:rsidRDefault="001276BB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4AACF222" w14:paraId="3B9898FB" w14:textId="77777777" w:rsidTr="4AACF222">
        <w:trPr>
          <w:trHeight w:val="300"/>
        </w:trPr>
        <w:tc>
          <w:tcPr>
            <w:tcW w:w="4868" w:type="dxa"/>
          </w:tcPr>
          <w:p w14:paraId="67A938AA" w14:textId="7762C9B7" w:rsidR="47247929" w:rsidRDefault="47247929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Thoroughness and attention to detail</w:t>
            </w:r>
          </w:p>
        </w:tc>
        <w:tc>
          <w:tcPr>
            <w:tcW w:w="4868" w:type="dxa"/>
          </w:tcPr>
          <w:p w14:paraId="4128ED90" w14:textId="0FA17B08" w:rsidR="4AACF222" w:rsidRDefault="4AACF222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4AACF222" w14:paraId="1C3F87C6" w14:textId="77777777" w:rsidTr="4AACF222">
        <w:trPr>
          <w:trHeight w:val="300"/>
        </w:trPr>
        <w:tc>
          <w:tcPr>
            <w:tcW w:w="4868" w:type="dxa"/>
          </w:tcPr>
          <w:p w14:paraId="103E60D9" w14:textId="514EE918" w:rsidR="47247929" w:rsidRDefault="47247929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Reliability, confidentiality and integrity</w:t>
            </w:r>
          </w:p>
        </w:tc>
        <w:tc>
          <w:tcPr>
            <w:tcW w:w="4868" w:type="dxa"/>
          </w:tcPr>
          <w:p w14:paraId="191472A4" w14:textId="24FEB34A" w:rsidR="4AACF222" w:rsidRDefault="4AACF222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4AACF222" w14:paraId="16314E97" w14:textId="77777777" w:rsidTr="4AACF222">
        <w:trPr>
          <w:trHeight w:val="300"/>
        </w:trPr>
        <w:tc>
          <w:tcPr>
            <w:tcW w:w="9736" w:type="dxa"/>
            <w:gridSpan w:val="2"/>
            <w:shd w:val="clear" w:color="auto" w:fill="E8E8E8" w:themeFill="background2"/>
            <w:vAlign w:val="center"/>
          </w:tcPr>
          <w:p w14:paraId="3DA1844A" w14:textId="26B3429A" w:rsidR="5B6EFF48" w:rsidRDefault="5B6EFF48" w:rsidP="4AACF2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OTHER</w:t>
            </w:r>
          </w:p>
        </w:tc>
      </w:tr>
      <w:tr w:rsidR="4AACF222" w14:paraId="25A18AF4" w14:textId="77777777" w:rsidTr="4AACF222">
        <w:trPr>
          <w:trHeight w:val="300"/>
        </w:trPr>
        <w:tc>
          <w:tcPr>
            <w:tcW w:w="4868" w:type="dxa"/>
            <w:vAlign w:val="center"/>
          </w:tcPr>
          <w:p w14:paraId="4C876F56" w14:textId="27F895F1" w:rsidR="5B6EFF48" w:rsidRDefault="5B6EFF48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Must enjoy working as part of a team, be adaptable and supportive of colleagues</w:t>
            </w:r>
          </w:p>
        </w:tc>
        <w:tc>
          <w:tcPr>
            <w:tcW w:w="4868" w:type="dxa"/>
          </w:tcPr>
          <w:p w14:paraId="49BDFBC5" w14:textId="4F3BE9D4" w:rsidR="4AACF222" w:rsidRDefault="4AACF222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4AACF222" w14:paraId="7A4E60F3" w14:textId="77777777" w:rsidTr="4AACF222">
        <w:trPr>
          <w:trHeight w:val="300"/>
        </w:trPr>
        <w:tc>
          <w:tcPr>
            <w:tcW w:w="4868" w:type="dxa"/>
            <w:vAlign w:val="center"/>
          </w:tcPr>
          <w:p w14:paraId="791F2100" w14:textId="03D04738" w:rsidR="5B6EFF48" w:rsidRDefault="5B6EFF48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Commitment to the safeguarding and welfare of all pupils and students</w:t>
            </w:r>
          </w:p>
        </w:tc>
        <w:tc>
          <w:tcPr>
            <w:tcW w:w="4868" w:type="dxa"/>
          </w:tcPr>
          <w:p w14:paraId="2CEFF163" w14:textId="2B8D80C8" w:rsidR="4AACF222" w:rsidRDefault="4AACF222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4AACF222" w14:paraId="4474FD69" w14:textId="77777777" w:rsidTr="4AACF222">
        <w:trPr>
          <w:trHeight w:val="300"/>
        </w:trPr>
        <w:tc>
          <w:tcPr>
            <w:tcW w:w="9736" w:type="dxa"/>
            <w:gridSpan w:val="2"/>
            <w:shd w:val="clear" w:color="auto" w:fill="E8E8E8" w:themeFill="background2"/>
            <w:vAlign w:val="center"/>
          </w:tcPr>
          <w:p w14:paraId="31FE7FCF" w14:textId="6FB396DB" w:rsidR="5B6EFF48" w:rsidRDefault="5B6EFF48" w:rsidP="4AACF2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PERSONAL</w:t>
            </w:r>
          </w:p>
        </w:tc>
      </w:tr>
      <w:tr w:rsidR="4AACF222" w14:paraId="56633559" w14:textId="77777777" w:rsidTr="4AACF222">
        <w:trPr>
          <w:trHeight w:val="300"/>
        </w:trPr>
        <w:tc>
          <w:tcPr>
            <w:tcW w:w="4868" w:type="dxa"/>
            <w:vAlign w:val="center"/>
          </w:tcPr>
          <w:p w14:paraId="62539463" w14:textId="3BFE67E3" w:rsidR="5B6EFF48" w:rsidRDefault="5B6EFF48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A positive and flexible approach to work, with a ‘can do’ attitude</w:t>
            </w:r>
          </w:p>
        </w:tc>
        <w:tc>
          <w:tcPr>
            <w:tcW w:w="4868" w:type="dxa"/>
          </w:tcPr>
          <w:p w14:paraId="61757209" w14:textId="2E01ACD7" w:rsidR="4AACF222" w:rsidRDefault="4AACF222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4AACF222" w14:paraId="3B21B797" w14:textId="77777777" w:rsidTr="4AACF222">
        <w:trPr>
          <w:trHeight w:val="300"/>
        </w:trPr>
        <w:tc>
          <w:tcPr>
            <w:tcW w:w="4868" w:type="dxa"/>
            <w:vAlign w:val="center"/>
          </w:tcPr>
          <w:p w14:paraId="45BCE0AF" w14:textId="49039206" w:rsidR="5B6EFF48" w:rsidRDefault="5B6EFF48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Enthusiasm and drive for working in a school.</w:t>
            </w:r>
          </w:p>
        </w:tc>
        <w:tc>
          <w:tcPr>
            <w:tcW w:w="4868" w:type="dxa"/>
          </w:tcPr>
          <w:p w14:paraId="5DAC09C5" w14:textId="7669D2FB" w:rsidR="4AACF222" w:rsidRDefault="4AACF222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4AACF222" w14:paraId="2BB4AD4F" w14:textId="77777777" w:rsidTr="4AACF222">
        <w:trPr>
          <w:trHeight w:val="300"/>
        </w:trPr>
        <w:tc>
          <w:tcPr>
            <w:tcW w:w="4868" w:type="dxa"/>
            <w:vAlign w:val="center"/>
          </w:tcPr>
          <w:p w14:paraId="652FF2B1" w14:textId="74A37CCF" w:rsidR="5B6EFF48" w:rsidRDefault="5B6EFF48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Willingness to undertake training, as required and to learn new skills and procedures</w:t>
            </w:r>
          </w:p>
        </w:tc>
        <w:tc>
          <w:tcPr>
            <w:tcW w:w="4868" w:type="dxa"/>
          </w:tcPr>
          <w:p w14:paraId="5285F789" w14:textId="4F52BB64" w:rsidR="4AACF222" w:rsidRDefault="4AACF222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4AACF222" w14:paraId="23FECDFA" w14:textId="77777777" w:rsidTr="4AACF222">
        <w:trPr>
          <w:trHeight w:val="300"/>
        </w:trPr>
        <w:tc>
          <w:tcPr>
            <w:tcW w:w="4868" w:type="dxa"/>
            <w:vAlign w:val="center"/>
          </w:tcPr>
          <w:p w14:paraId="6467AA63" w14:textId="645A9EBD" w:rsidR="5B6EFF48" w:rsidRDefault="5B6EFF48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Excellent attendance and punctuality record</w:t>
            </w:r>
          </w:p>
        </w:tc>
        <w:tc>
          <w:tcPr>
            <w:tcW w:w="4868" w:type="dxa"/>
          </w:tcPr>
          <w:p w14:paraId="18F8AAF2" w14:textId="70DD17EF" w:rsidR="4AACF222" w:rsidRDefault="4AACF222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4AACF222" w14:paraId="2A2318F4" w14:textId="77777777" w:rsidTr="4AACF222">
        <w:trPr>
          <w:trHeight w:val="300"/>
        </w:trPr>
        <w:tc>
          <w:tcPr>
            <w:tcW w:w="4868" w:type="dxa"/>
            <w:vAlign w:val="center"/>
          </w:tcPr>
          <w:p w14:paraId="1BE0D45F" w14:textId="5CE4EA69" w:rsidR="5B6EFF48" w:rsidRDefault="5B6EFF48" w:rsidP="4AACF222">
            <w:pPr>
              <w:rPr>
                <w:rFonts w:eastAsiaTheme="minorEastAsia"/>
                <w:sz w:val="20"/>
                <w:szCs w:val="20"/>
              </w:rPr>
            </w:pPr>
            <w:r w:rsidRPr="4AACF222">
              <w:rPr>
                <w:rFonts w:eastAsiaTheme="minorEastAsia"/>
                <w:sz w:val="20"/>
                <w:szCs w:val="20"/>
              </w:rPr>
              <w:t>Genuine commitment to the ethos and work at Langford Village Community Primary School</w:t>
            </w:r>
          </w:p>
        </w:tc>
        <w:tc>
          <w:tcPr>
            <w:tcW w:w="4868" w:type="dxa"/>
          </w:tcPr>
          <w:p w14:paraId="35284FE5" w14:textId="5F8061E6" w:rsidR="4AACF222" w:rsidRDefault="4AACF222" w:rsidP="4AACF222">
            <w:pPr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06F5F45" w14:textId="710364DC" w:rsidR="00D347ED" w:rsidRDefault="00D347ED" w:rsidP="4AACF222">
      <w:pPr>
        <w:rPr>
          <w:rFonts w:eastAsiaTheme="minorEastAsia"/>
          <w:sz w:val="20"/>
          <w:szCs w:val="20"/>
        </w:rPr>
      </w:pPr>
    </w:p>
    <w:sectPr w:rsidR="00D347ED" w:rsidSect="003359F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B54D7"/>
    <w:multiLevelType w:val="hybridMultilevel"/>
    <w:tmpl w:val="FD52C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834DC6"/>
    <w:multiLevelType w:val="hybridMultilevel"/>
    <w:tmpl w:val="F2BA8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67"/>
    <w:rsid w:val="000727ED"/>
    <w:rsid w:val="00077875"/>
    <w:rsid w:val="00077F04"/>
    <w:rsid w:val="000C7DC1"/>
    <w:rsid w:val="001276BB"/>
    <w:rsid w:val="00155CB2"/>
    <w:rsid w:val="001C20F3"/>
    <w:rsid w:val="002849A8"/>
    <w:rsid w:val="0029235D"/>
    <w:rsid w:val="002943C6"/>
    <w:rsid w:val="002D0A7C"/>
    <w:rsid w:val="002E04C3"/>
    <w:rsid w:val="003359F8"/>
    <w:rsid w:val="003524B1"/>
    <w:rsid w:val="003616E1"/>
    <w:rsid w:val="00376DB5"/>
    <w:rsid w:val="00494C79"/>
    <w:rsid w:val="004C2A67"/>
    <w:rsid w:val="005148B1"/>
    <w:rsid w:val="00622C77"/>
    <w:rsid w:val="00661566"/>
    <w:rsid w:val="007479CF"/>
    <w:rsid w:val="0075003B"/>
    <w:rsid w:val="007A3701"/>
    <w:rsid w:val="007B4DE3"/>
    <w:rsid w:val="007F4EB2"/>
    <w:rsid w:val="00810DDB"/>
    <w:rsid w:val="00811CE5"/>
    <w:rsid w:val="008F2563"/>
    <w:rsid w:val="00925938"/>
    <w:rsid w:val="00A02AB4"/>
    <w:rsid w:val="00A606B2"/>
    <w:rsid w:val="00A61D17"/>
    <w:rsid w:val="00A94BC6"/>
    <w:rsid w:val="00AE360B"/>
    <w:rsid w:val="00BB4AD6"/>
    <w:rsid w:val="00BC0D52"/>
    <w:rsid w:val="00BD117C"/>
    <w:rsid w:val="00C47CB7"/>
    <w:rsid w:val="00D347ED"/>
    <w:rsid w:val="00D560CB"/>
    <w:rsid w:val="00D678F0"/>
    <w:rsid w:val="00DD3D2E"/>
    <w:rsid w:val="00DE7ADF"/>
    <w:rsid w:val="00EA021A"/>
    <w:rsid w:val="00EA2736"/>
    <w:rsid w:val="00FB38FA"/>
    <w:rsid w:val="00FE4173"/>
    <w:rsid w:val="01316112"/>
    <w:rsid w:val="01C64214"/>
    <w:rsid w:val="02328880"/>
    <w:rsid w:val="02E98866"/>
    <w:rsid w:val="02EBF7D3"/>
    <w:rsid w:val="034AC38A"/>
    <w:rsid w:val="034C9A7C"/>
    <w:rsid w:val="038FF5FB"/>
    <w:rsid w:val="03E31F36"/>
    <w:rsid w:val="040569AB"/>
    <w:rsid w:val="04BF42C6"/>
    <w:rsid w:val="04C79014"/>
    <w:rsid w:val="05419CD6"/>
    <w:rsid w:val="05F6640C"/>
    <w:rsid w:val="07082F2C"/>
    <w:rsid w:val="077F910D"/>
    <w:rsid w:val="07F04521"/>
    <w:rsid w:val="080EE9C5"/>
    <w:rsid w:val="098286E0"/>
    <w:rsid w:val="0B268AF6"/>
    <w:rsid w:val="0CA611C4"/>
    <w:rsid w:val="0D1C2B08"/>
    <w:rsid w:val="0D4E8903"/>
    <w:rsid w:val="107E054F"/>
    <w:rsid w:val="119AD24E"/>
    <w:rsid w:val="123DE477"/>
    <w:rsid w:val="128656F7"/>
    <w:rsid w:val="13611F17"/>
    <w:rsid w:val="147340EE"/>
    <w:rsid w:val="14B0465B"/>
    <w:rsid w:val="14E6310F"/>
    <w:rsid w:val="154CD3B2"/>
    <w:rsid w:val="15529708"/>
    <w:rsid w:val="1569AD36"/>
    <w:rsid w:val="15B24F0D"/>
    <w:rsid w:val="16A1AE00"/>
    <w:rsid w:val="17D98A69"/>
    <w:rsid w:val="17E8F8DD"/>
    <w:rsid w:val="181B5F5B"/>
    <w:rsid w:val="1990207C"/>
    <w:rsid w:val="1B17B0C4"/>
    <w:rsid w:val="1BA7C625"/>
    <w:rsid w:val="1BF79DDA"/>
    <w:rsid w:val="1CA97913"/>
    <w:rsid w:val="1D009D5C"/>
    <w:rsid w:val="1D1EF9C5"/>
    <w:rsid w:val="1E20DA6A"/>
    <w:rsid w:val="1F31FC5E"/>
    <w:rsid w:val="20680A55"/>
    <w:rsid w:val="20A053C3"/>
    <w:rsid w:val="211F19F6"/>
    <w:rsid w:val="223AC5B2"/>
    <w:rsid w:val="224BA7B0"/>
    <w:rsid w:val="2258A000"/>
    <w:rsid w:val="22A60FFB"/>
    <w:rsid w:val="22D1E4FB"/>
    <w:rsid w:val="234D4A81"/>
    <w:rsid w:val="23677A7B"/>
    <w:rsid w:val="239C8B00"/>
    <w:rsid w:val="240F58F4"/>
    <w:rsid w:val="24438A47"/>
    <w:rsid w:val="24BD6F15"/>
    <w:rsid w:val="251DA239"/>
    <w:rsid w:val="2569A796"/>
    <w:rsid w:val="263D3395"/>
    <w:rsid w:val="269A7890"/>
    <w:rsid w:val="26D67F93"/>
    <w:rsid w:val="27A28699"/>
    <w:rsid w:val="2998BEA5"/>
    <w:rsid w:val="29E0FC3C"/>
    <w:rsid w:val="2B0C4231"/>
    <w:rsid w:val="2B110A3A"/>
    <w:rsid w:val="2B2F7019"/>
    <w:rsid w:val="2CBAF7F7"/>
    <w:rsid w:val="2D6B96C5"/>
    <w:rsid w:val="2DC27101"/>
    <w:rsid w:val="2DCB268F"/>
    <w:rsid w:val="2E5711E7"/>
    <w:rsid w:val="2ED0D6B3"/>
    <w:rsid w:val="2F1A3BCF"/>
    <w:rsid w:val="2F863E49"/>
    <w:rsid w:val="30018776"/>
    <w:rsid w:val="3191F055"/>
    <w:rsid w:val="33C8D9FD"/>
    <w:rsid w:val="344882C8"/>
    <w:rsid w:val="35999629"/>
    <w:rsid w:val="36D559D4"/>
    <w:rsid w:val="3860FC69"/>
    <w:rsid w:val="38E70B14"/>
    <w:rsid w:val="397A127A"/>
    <w:rsid w:val="39FB3932"/>
    <w:rsid w:val="3A86E10B"/>
    <w:rsid w:val="3B6C3FE2"/>
    <w:rsid w:val="3B7B42C3"/>
    <w:rsid w:val="3D00D442"/>
    <w:rsid w:val="3D7B3D46"/>
    <w:rsid w:val="3DAEF15B"/>
    <w:rsid w:val="3DB024FA"/>
    <w:rsid w:val="3ECB3852"/>
    <w:rsid w:val="3F309CCF"/>
    <w:rsid w:val="3FDF05CC"/>
    <w:rsid w:val="3FE8E59E"/>
    <w:rsid w:val="401E0B85"/>
    <w:rsid w:val="4061C6E4"/>
    <w:rsid w:val="40B5D8D6"/>
    <w:rsid w:val="40CD50AF"/>
    <w:rsid w:val="41309052"/>
    <w:rsid w:val="4169C2A3"/>
    <w:rsid w:val="41A93703"/>
    <w:rsid w:val="42667CE2"/>
    <w:rsid w:val="4302622D"/>
    <w:rsid w:val="435FC889"/>
    <w:rsid w:val="43C0AB03"/>
    <w:rsid w:val="43C18E7C"/>
    <w:rsid w:val="44311D38"/>
    <w:rsid w:val="44792BFD"/>
    <w:rsid w:val="47247929"/>
    <w:rsid w:val="475DB6F9"/>
    <w:rsid w:val="47F89B22"/>
    <w:rsid w:val="486E4872"/>
    <w:rsid w:val="48CAF75B"/>
    <w:rsid w:val="49BE8A98"/>
    <w:rsid w:val="49C785F1"/>
    <w:rsid w:val="4A3F6730"/>
    <w:rsid w:val="4A52E9BF"/>
    <w:rsid w:val="4AACF222"/>
    <w:rsid w:val="4B3B7FD3"/>
    <w:rsid w:val="4BA5FEEC"/>
    <w:rsid w:val="4CB129DE"/>
    <w:rsid w:val="4CF48F31"/>
    <w:rsid w:val="4D0CA57E"/>
    <w:rsid w:val="4D5A95E1"/>
    <w:rsid w:val="4D8FB553"/>
    <w:rsid w:val="4DADBC09"/>
    <w:rsid w:val="4DB2FFB0"/>
    <w:rsid w:val="50189141"/>
    <w:rsid w:val="50675BDD"/>
    <w:rsid w:val="507AB2D4"/>
    <w:rsid w:val="515526E9"/>
    <w:rsid w:val="51DB1863"/>
    <w:rsid w:val="5225FCBF"/>
    <w:rsid w:val="52348590"/>
    <w:rsid w:val="52450310"/>
    <w:rsid w:val="52965DB3"/>
    <w:rsid w:val="52D9B878"/>
    <w:rsid w:val="53FDF2B7"/>
    <w:rsid w:val="544E06FE"/>
    <w:rsid w:val="562E3405"/>
    <w:rsid w:val="5683E123"/>
    <w:rsid w:val="56CACE9A"/>
    <w:rsid w:val="5755CA30"/>
    <w:rsid w:val="58177864"/>
    <w:rsid w:val="5987DB6B"/>
    <w:rsid w:val="59FD2C8C"/>
    <w:rsid w:val="5B6EFF48"/>
    <w:rsid w:val="5C97E902"/>
    <w:rsid w:val="5C9A2C50"/>
    <w:rsid w:val="5D5E5B29"/>
    <w:rsid w:val="5DB0FB92"/>
    <w:rsid w:val="5DB6687F"/>
    <w:rsid w:val="5ED9224E"/>
    <w:rsid w:val="5FAD3A62"/>
    <w:rsid w:val="60E0287E"/>
    <w:rsid w:val="61785F80"/>
    <w:rsid w:val="62A54C1F"/>
    <w:rsid w:val="62DFD328"/>
    <w:rsid w:val="62F1659C"/>
    <w:rsid w:val="64C1A364"/>
    <w:rsid w:val="65D221B1"/>
    <w:rsid w:val="66C751C6"/>
    <w:rsid w:val="67338FD9"/>
    <w:rsid w:val="67E1D6DA"/>
    <w:rsid w:val="693C5697"/>
    <w:rsid w:val="69A1B5E0"/>
    <w:rsid w:val="69B0C023"/>
    <w:rsid w:val="6A9BE6B8"/>
    <w:rsid w:val="6AB046AD"/>
    <w:rsid w:val="6B5B786A"/>
    <w:rsid w:val="6B7D3E02"/>
    <w:rsid w:val="6B7D413E"/>
    <w:rsid w:val="6C1D1597"/>
    <w:rsid w:val="6C2EDDDB"/>
    <w:rsid w:val="6DB95FD1"/>
    <w:rsid w:val="6E3258FC"/>
    <w:rsid w:val="6E3C9A6D"/>
    <w:rsid w:val="6FEB90F0"/>
    <w:rsid w:val="7030B04A"/>
    <w:rsid w:val="704620C3"/>
    <w:rsid w:val="70698E5A"/>
    <w:rsid w:val="70DE6A0D"/>
    <w:rsid w:val="70E8B8AF"/>
    <w:rsid w:val="70EFF9B4"/>
    <w:rsid w:val="71638AC7"/>
    <w:rsid w:val="7341EF11"/>
    <w:rsid w:val="74272C7B"/>
    <w:rsid w:val="7492BA8F"/>
    <w:rsid w:val="757C65FC"/>
    <w:rsid w:val="75A6287F"/>
    <w:rsid w:val="770F9236"/>
    <w:rsid w:val="78306175"/>
    <w:rsid w:val="78E34DA8"/>
    <w:rsid w:val="7A9C9747"/>
    <w:rsid w:val="7ABF4FF8"/>
    <w:rsid w:val="7BAB9F91"/>
    <w:rsid w:val="7DAFC23F"/>
    <w:rsid w:val="7DFFF02D"/>
    <w:rsid w:val="7F1DD702"/>
    <w:rsid w:val="7F48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8811"/>
  <w15:chartTrackingRefBased/>
  <w15:docId w15:val="{05870B74-7256-4193-AE90-6B6E240B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A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C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7B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4AACF22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24BD6F1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gford-village.sch.life/page/category/vacanci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bri2187@langford-village.ox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CC6DB66920844AE7C81750958C591" ma:contentTypeVersion="14" ma:contentTypeDescription="Create a new document." ma:contentTypeScope="" ma:versionID="408e4920ad0809b04461a60ac8ea6752">
  <xsd:schema xmlns:xsd="http://www.w3.org/2001/XMLSchema" xmlns:xs="http://www.w3.org/2001/XMLSchema" xmlns:p="http://schemas.microsoft.com/office/2006/metadata/properties" xmlns:ns2="4efed757-0560-40de-9d58-751a15c24c15" xmlns:ns3="879fdaaa-ba50-4f62-ac67-6378b5cf15cf" targetNamespace="http://schemas.microsoft.com/office/2006/metadata/properties" ma:root="true" ma:fieldsID="b4daf532635b8caa391a75451d6c3214" ns2:_="" ns3:_="">
    <xsd:import namespace="4efed757-0560-40de-9d58-751a15c24c15"/>
    <xsd:import namespace="879fdaaa-ba50-4f62-ac67-6378b5cf1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d757-0560-40de-9d58-751a15c24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a7c5ba-480a-41e3-b338-79e4d6239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fdaaa-ba50-4f62-ac67-6378b5cf1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3d311c-8f57-43d9-842c-fff22f42de15}" ma:internalName="TaxCatchAll" ma:showField="CatchAllData" ma:web="879fdaaa-ba50-4f62-ac67-6378b5cf1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fdaaa-ba50-4f62-ac67-6378b5cf15cf" xsi:nil="true"/>
    <lcf76f155ced4ddcb4097134ff3c332f xmlns="4efed757-0560-40de-9d58-751a15c24c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A631A-15D3-4943-9661-BBCBEFE1E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1FC63-C488-48FB-BE03-544B9CEE6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d757-0560-40de-9d58-751a15c24c15"/>
    <ds:schemaRef ds:uri="879fdaaa-ba50-4f62-ac67-6378b5cf1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CE71A2-BB5A-4FD6-86C8-8299F9311C90}">
  <ds:schemaRefs>
    <ds:schemaRef ds:uri="http://schemas.microsoft.com/office/2006/metadata/properties"/>
    <ds:schemaRef ds:uri="http://schemas.microsoft.com/office/infopath/2007/PartnerControls"/>
    <ds:schemaRef ds:uri="879fdaaa-ba50-4f62-ac67-6378b5cf15cf"/>
    <ds:schemaRef ds:uri="4efed757-0560-40de-9d58-751a15c24c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9312608 Sarah Bridge</dc:creator>
  <cp:keywords/>
  <dc:description/>
  <cp:lastModifiedBy>Langford FSU</cp:lastModifiedBy>
  <cp:revision>2</cp:revision>
  <dcterms:created xsi:type="dcterms:W3CDTF">2026-01-22T15:27:00Z</dcterms:created>
  <dcterms:modified xsi:type="dcterms:W3CDTF">2026-01-22T15:27:00Z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0x010100D15CC6DB66920844AE7C81750958C591</vt:lpwstr>
  </property>
  <property fmtid="{D5CDD505-2E9C-101B-9397-08002B2CF9AE}" pid="3" name="MediaServiceImageTags">
    <vt:lpwstr/>
  </property>
</Properties>
</file>